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ISTITUTO COMPRENSIVO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2719705</wp:posOffset>
            </wp:positionH>
            <wp:positionV relativeFrom="paragraph">
              <wp:posOffset>-85724</wp:posOffset>
            </wp:positionV>
            <wp:extent cx="647700" cy="688975"/>
            <wp:effectExtent b="0" l="0" r="0" t="0"/>
            <wp:wrapTopAndBottom distB="0" dist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88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BRISIGHELLA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P.tta G. Pianori, 4 – 48013 Brisighella (RA) – Tel 0546-81214 – Fax 0546 – 80125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Distretto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41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 Cod. Fisc.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81001800390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 Cod. Mecc.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RAIC80700A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E-MAIL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istcompbrisighella@racine.ra.it - PEC: RAIC80700A@PEC.ISTRUZIONE.IT 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SITO WEB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www.icbrisighella.racine.ra.it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DOCENTE: </w:t>
      </w:r>
    </w:p>
    <w:p w:rsidR="00000000" w:rsidDel="00000000" w:rsidP="00000000" w:rsidRDefault="00000000" w:rsidRPr="00000000" w14:paraId="00000008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MATERIA:  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1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49"/>
        <w:gridCol w:w="3663"/>
        <w:tblGridChange w:id="0">
          <w:tblGrid>
            <w:gridCol w:w="6449"/>
            <w:gridCol w:w="3663"/>
          </w:tblGrid>
        </w:tblGridChange>
      </w:tblGrid>
      <w:tr>
        <w:trPr>
          <w:trHeight w:val="600" w:hRule="atLeast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Situazione di partenza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della classe nell’area cognitiva, per quanto riguarda i prerequisiti disciplinari specifici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Situazione finale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72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Eventuali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problematiche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 alunni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nell’area non cognitiva,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riferibili all’area disciplinare specifica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Situazione finale</w:t>
            </w:r>
          </w:p>
        </w:tc>
      </w:tr>
      <w:tr>
        <w:trPr>
          <w:trHeight w:val="1140" w:hRule="atLeast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Si fa riferimento alle voci del voto di condotta: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720" w:right="0" w:hanging="360"/>
              <w:contextualSpacing w:val="1"/>
              <w:jc w:val="both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comportamento - rispetto del regolamento d’istituto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720" w:right="0" w:hanging="360"/>
              <w:contextualSpacing w:val="1"/>
              <w:jc w:val="both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socializzazione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720" w:right="0" w:hanging="360"/>
              <w:contextualSpacing w:val="1"/>
              <w:jc w:val="both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partecipazione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720" w:right="0" w:hanging="360"/>
              <w:contextualSpacing w:val="1"/>
              <w:jc w:val="both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attenzione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720" w:right="0" w:hanging="360"/>
              <w:contextualSpacing w:val="1"/>
              <w:jc w:val="both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impegno - esecuzione dei compiti, regolarità nello studio, diligenza nel presentarsi con il materiale necessario, cura e ordine del materiale)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1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95"/>
        <w:gridCol w:w="4563"/>
        <w:gridCol w:w="2954"/>
        <w:tblGridChange w:id="0">
          <w:tblGrid>
            <w:gridCol w:w="2595"/>
            <w:gridCol w:w="4563"/>
            <w:gridCol w:w="2954"/>
          </w:tblGrid>
        </w:tblGridChange>
      </w:tblGrid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Contenuti disciplinari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possibilmente strutturati in unità d’apprendimento.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Per gli alunni disabili si fa riferimento alla programmazione del PEI.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Situazione finale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Settembre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36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36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Ottobre – novembre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36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36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Dicembre – gennaio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36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36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Febbraio – marzo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36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36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Aprile – maggio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72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72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8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11"/>
        <w:gridCol w:w="2976"/>
        <w:tblGridChange w:id="0">
          <w:tblGrid>
            <w:gridCol w:w="7211"/>
            <w:gridCol w:w="2976"/>
          </w:tblGrid>
        </w:tblGridChange>
      </w:tblGrid>
      <w:tr>
        <w:trPr>
          <w:trHeight w:val="520" w:hRule="atLeast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Attività didattiche riferibili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 aree di progetto sia disciplinari che pluri/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inter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disciplinari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Attività realizzate e valutazioni finali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20" w:hRule="atLeast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1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58"/>
        <w:gridCol w:w="2954"/>
        <w:tblGridChange w:id="0">
          <w:tblGrid>
            <w:gridCol w:w="7158"/>
            <w:gridCol w:w="2954"/>
          </w:tblGrid>
        </w:tblGridChange>
      </w:tblGrid>
      <w:tr>
        <w:trPr>
          <w:trHeight w:val="1020" w:hRule="atLeast"/>
        </w:trPr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Verifica e valutazione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degli apprendimenti degli alunni: modalità, tempi e frequenza delle prove individuali e collettive; criteri di valutazione delle prove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Valutazione finale</w:t>
            </w:r>
          </w:p>
        </w:tc>
      </w:tr>
      <w:tr>
        <w:trPr>
          <w:trHeight w:val="2000" w:hRule="atLeast"/>
        </w:trPr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 fa riferimento  a quanto stabilito nel PTOF d’Istituto.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954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Data                                                                                                         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Firma del docente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